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0ABA8E">
      <w:pPr>
        <w:spacing w:before="80" w:after="80" w:line="380" w:lineRule="auto"/>
        <w:ind w:firstLine="480"/>
        <w:jc w:val="center"/>
        <w:rPr>
          <w:rFonts w:hint="eastAsia" w:ascii="方正仿宋_GB2312" w:hAnsi="方正仿宋_GB2312" w:eastAsia="方正仿宋_GB2312" w:cs="方正仿宋_GB2312"/>
          <w:b/>
          <w:bCs/>
          <w:sz w:val="36"/>
          <w:szCs w:val="36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36"/>
          <w:szCs w:val="36"/>
        </w:rPr>
        <w:t>2026世界青年科学家峰会“万有引力π”展示交流活动</w:t>
      </w:r>
    </w:p>
    <w:p w14:paraId="548226FE">
      <w:pPr>
        <w:spacing w:before="80" w:after="80" w:line="380" w:lineRule="auto"/>
        <w:ind w:firstLine="480"/>
        <w:jc w:val="center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板块二 · 概念原理验证展区 · 展品征集指南</w:t>
      </w:r>
    </w:p>
    <w:p w14:paraId="6227703F">
      <w:pPr>
        <w:spacing w:before="80" w:after="80" w:line="380" w:lineRule="auto"/>
        <w:ind w:firstLine="480"/>
        <w:jc w:val="both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</w:rPr>
        <w:t>一项实验室成果“能不能用、值不值得用、该怎么用”？概念验证，正是回答这一关键问题的“最初一公里”。</w:t>
      </w:r>
    </w:p>
    <w:p w14:paraId="2CE61BC9">
      <w:pPr>
        <w:spacing w:before="80" w:after="80" w:line="380" w:lineRule="auto"/>
        <w:ind w:firstLine="480"/>
        <w:jc w:val="both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</w:rPr>
        <w:t>2026青科会“万有引力π”首设“概念原理验证展区”，聚焦全球科技创新热点赛道，集中展示一批具有前沿性、变革性的概念验证阶段成果。我们不追求展品的成熟度，更看重技术的原创性和突破性——这里是科学探索最鲜活状态的呈现窗口，也是科学家、企业家、投资家“三界融合”的对接平台。诚挚欢迎全球青年科学家和创新团队携原理样机、早期成果投稿参展。</w:t>
      </w:r>
    </w:p>
    <w:p w14:paraId="35993157">
      <w:pPr>
        <w:spacing w:before="80" w:after="80" w:line="380" w:lineRule="auto"/>
        <w:jc w:val="both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展区定位：</w:t>
      </w:r>
    </w:p>
    <w:p w14:paraId="1B262E27">
      <w:pPr>
        <w:spacing w:before="40" w:after="40" w:line="340" w:lineRule="auto"/>
        <w:rPr>
          <w:rFonts w:hint="eastAsia" w:ascii="方正仿宋_GB2312" w:hAnsi="方正仿宋_GB2312" w:eastAsia="方正仿宋_GB2312" w:cs="方正仿宋_GB2312"/>
          <w:color w:val="1A3C5E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1A3C5E"/>
          <w:sz w:val="28"/>
          <w:szCs w:val="28"/>
        </w:rPr>
        <w:t>◆ 展区主题：</w:t>
      </w:r>
      <w:r>
        <w:rPr>
          <w:rFonts w:hint="eastAsia" w:ascii="方正仿宋_GB2312" w:hAnsi="方正仿宋_GB2312" w:eastAsia="方正仿宋_GB2312" w:cs="方正仿宋_GB2312"/>
          <w:color w:val="1A3C5E"/>
          <w:sz w:val="28"/>
          <w:szCs w:val="28"/>
          <w:lang w:eastAsia="zh-CN"/>
        </w:rPr>
        <w:t>概念突破</w:t>
      </w:r>
      <w:r>
        <w:rPr>
          <w:rFonts w:hint="eastAsia" w:ascii="方正仿宋_GB2312" w:hAnsi="方正仿宋_GB2312" w:eastAsia="方正仿宋_GB2312" w:cs="方正仿宋_GB2312"/>
          <w:color w:val="1A3C5E"/>
          <w:sz w:val="28"/>
          <w:szCs w:val="28"/>
        </w:rPr>
        <w:t xml:space="preserve"> · 验证未来</w:t>
      </w:r>
    </w:p>
    <w:p w14:paraId="6FEBB93B">
      <w:pPr>
        <w:spacing w:before="40" w:after="40" w:line="340" w:lineRule="auto"/>
        <w:rPr>
          <w:rFonts w:hint="eastAsia" w:ascii="方正仿宋_GB2312" w:hAnsi="方正仿宋_GB2312" w:eastAsia="方正仿宋_GB2312" w:cs="方正仿宋_GB2312"/>
          <w:color w:val="1A3C5E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color w:val="1A3C5E"/>
          <w:sz w:val="28"/>
          <w:szCs w:val="28"/>
        </w:rPr>
        <w:t>◆ 展示逻辑：以实物演示装置、三维动画拆解、科普短视频等方式，</w:t>
      </w:r>
      <w:r>
        <w:rPr>
          <w:rFonts w:hint="eastAsia" w:ascii="方正仿宋_GB2312" w:hAnsi="方正仿宋_GB2312" w:eastAsia="方正仿宋_GB2312" w:cs="方正仿宋_GB2312"/>
          <w:color w:val="1A3C5E"/>
          <w:sz w:val="28"/>
          <w:szCs w:val="28"/>
          <w:lang w:eastAsia="zh-CN"/>
        </w:rPr>
        <w:t>多维度</w:t>
      </w:r>
      <w:r>
        <w:rPr>
          <w:rFonts w:hint="eastAsia" w:ascii="方正仿宋_GB2312" w:hAnsi="方正仿宋_GB2312" w:eastAsia="方正仿宋_GB2312" w:cs="方正仿宋_GB2312"/>
          <w:color w:val="1A3C5E"/>
          <w:sz w:val="28"/>
          <w:szCs w:val="28"/>
        </w:rPr>
        <w:t>呈现最前沿的原始创新突破</w:t>
      </w:r>
      <w:r>
        <w:rPr>
          <w:rFonts w:hint="eastAsia" w:ascii="方正仿宋_GB2312" w:hAnsi="方正仿宋_GB2312" w:eastAsia="方正仿宋_GB2312" w:cs="方正仿宋_GB2312"/>
          <w:color w:val="1A3C5E"/>
          <w:sz w:val="28"/>
          <w:szCs w:val="28"/>
          <w:lang w:eastAsia="zh-CN"/>
        </w:rPr>
        <w:t>。</w:t>
      </w:r>
    </w:p>
    <w:p w14:paraId="759E2C84">
      <w:pPr>
        <w:spacing w:before="40" w:after="40" w:line="340" w:lineRule="auto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color w:val="1A3C5E"/>
          <w:sz w:val="28"/>
          <w:szCs w:val="28"/>
        </w:rPr>
        <w:t>◆ 牵头部门：温州市科学技术局</w:t>
      </w:r>
    </w:p>
    <w:p w14:paraId="1DA8F000">
      <w:pPr>
        <w:spacing w:before="80" w:after="80" w:line="380" w:lineRule="auto"/>
        <w:jc w:val="both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征集内容：</w:t>
      </w:r>
    </w:p>
    <w:p w14:paraId="40A91D76">
      <w:pPr>
        <w:spacing w:before="80" w:after="80" w:line="380" w:lineRule="auto"/>
        <w:ind w:firstLine="480"/>
        <w:jc w:val="both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</w:rPr>
        <w:t>面向全球高等院校、科研院所、新型研发机构、科技型企业及青年科学家团队，征集处于</w:t>
      </w: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</w:rPr>
        <w:t>概念验证或原理验证阶段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</w:rPr>
        <w:t>的前沿科技成果。</w:t>
      </w:r>
    </w:p>
    <w:p w14:paraId="40F0BE3D">
      <w:pPr>
        <w:spacing w:before="50" w:after="50" w:line="360" w:lineRule="auto"/>
        <w:ind w:left="480" w:firstLine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2E75B6"/>
          <w:sz w:val="28"/>
          <w:szCs w:val="28"/>
        </w:rPr>
        <w:t xml:space="preserve">▸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已完成实验室原理验证、具备实物样机或演示装置的早期成果</w:t>
      </w:r>
    </w:p>
    <w:p w14:paraId="5B6EA9F8">
      <w:pPr>
        <w:spacing w:before="50" w:after="50" w:line="360" w:lineRule="auto"/>
        <w:ind w:left="480" w:firstLine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2E75B6"/>
          <w:sz w:val="28"/>
          <w:szCs w:val="28"/>
        </w:rPr>
        <w:t xml:space="preserve">▸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重大科技项目、重点研发计划中衍生的早期成果</w:t>
      </w:r>
    </w:p>
    <w:p w14:paraId="3E25A11D">
      <w:pPr>
        <w:spacing w:before="50" w:after="50" w:line="360" w:lineRule="auto"/>
        <w:ind w:left="480" w:firstLine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2E75B6"/>
          <w:sz w:val="28"/>
          <w:szCs w:val="28"/>
        </w:rPr>
        <w:t xml:space="preserve">▸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具有明确应用前景和产业转化潜力的颠覆性、变革性技术</w:t>
      </w:r>
    </w:p>
    <w:p w14:paraId="408F64ED">
      <w:pPr>
        <w:spacing w:before="50" w:after="50" w:line="360" w:lineRule="auto"/>
        <w:ind w:left="480" w:firstLine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2E75B6"/>
          <w:sz w:val="28"/>
          <w:szCs w:val="28"/>
        </w:rPr>
        <w:t xml:space="preserve">▸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能配套提供技术机理解析材料（演示视频、三维动画、科普脚本等）</w:t>
      </w:r>
    </w:p>
    <w:p w14:paraId="584F67BB">
      <w:pPr>
        <w:spacing w:before="80" w:after="80" w:line="380" w:lineRule="auto"/>
        <w:jc w:val="both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重点方向：</w:t>
      </w:r>
    </w:p>
    <w:tbl>
      <w:tblPr>
        <w:tblStyle w:val="2"/>
        <w:tblW w:w="93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937"/>
        <w:gridCol w:w="7423"/>
      </w:tblGrid>
      <w:tr w14:paraId="5AAAB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19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6ABCC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领域</w:t>
            </w:r>
          </w:p>
        </w:tc>
        <w:tc>
          <w:tcPr>
            <w:tcW w:w="74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317BE2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展品方向</w:t>
            </w:r>
          </w:p>
        </w:tc>
      </w:tr>
      <w:tr w14:paraId="00841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9DE855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具身智能</w:t>
            </w:r>
          </w:p>
        </w:tc>
        <w:tc>
          <w:tcPr>
            <w:tcW w:w="74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6CFD9B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多关节机器人原理样机、新型机器人运动控制演示装置、人机协作概念原型</w:t>
            </w:r>
          </w:p>
        </w:tc>
      </w:tr>
      <w:tr w14:paraId="292B2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4D046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量子科技</w:t>
            </w:r>
          </w:p>
        </w:tc>
        <w:tc>
          <w:tcPr>
            <w:tcW w:w="74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613DC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量子精密测量原理装置、量子通信验证平台、量子计算原型机</w:t>
            </w:r>
          </w:p>
        </w:tc>
      </w:tr>
      <w:tr w14:paraId="7F8FF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C9D187F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低空装备</w:t>
            </w:r>
          </w:p>
        </w:tc>
        <w:tc>
          <w:tcPr>
            <w:tcW w:w="74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87073B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新型无人机、垂直起降飞行器（eVTOL）原型机、飞控系统原理验证平台</w:t>
            </w:r>
          </w:p>
        </w:tc>
      </w:tr>
      <w:tr w14:paraId="64B7B8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448245E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脑机接口</w:t>
            </w:r>
          </w:p>
        </w:tc>
        <w:tc>
          <w:tcPr>
            <w:tcW w:w="74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3DAF8E9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脑机交互设备原型、脑电解码演示装置、脑控概念产品</w:t>
            </w:r>
          </w:p>
        </w:tc>
      </w:tr>
      <w:tr w14:paraId="30C44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57BED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生命健康</w:t>
            </w:r>
          </w:p>
        </w:tc>
        <w:tc>
          <w:tcPr>
            <w:tcW w:w="74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290EE9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高通量基因检测样机、新型生物传感原理装置、创新药物筛选平台原型</w:t>
            </w:r>
          </w:p>
        </w:tc>
      </w:tr>
      <w:tr w14:paraId="60124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EA0B29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新能源新材料</w:t>
            </w:r>
          </w:p>
        </w:tc>
        <w:tc>
          <w:tcPr>
            <w:tcW w:w="74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201BD3A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新型储能材料原理样机、高效光伏组件验证装置、固态电解质演示样品</w:t>
            </w:r>
          </w:p>
        </w:tc>
      </w:tr>
      <w:tr w14:paraId="6F137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7C79B0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激光与光电子</w:t>
            </w:r>
          </w:p>
        </w:tc>
        <w:tc>
          <w:tcPr>
            <w:tcW w:w="74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C1713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下一代激光探测原理装置、集成光子器件原型、光子芯片验证平台</w:t>
            </w:r>
          </w:p>
        </w:tc>
      </w:tr>
      <w:tr w14:paraId="7A4096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193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D1E7906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left"/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  <w:highlight w:val="none"/>
              </w:rPr>
              <w:t>其他前沿领域</w:t>
            </w:r>
          </w:p>
        </w:tc>
        <w:tc>
          <w:tcPr>
            <w:tcW w:w="742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FD96F3">
            <w:pPr>
              <w:snapToGrid w:val="0"/>
              <w:spacing w:before="40" w:after="40"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highlight w:val="none"/>
                <w:lang w:eastAsia="zh-CN"/>
              </w:rPr>
              <w:t>其他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highlight w:val="none"/>
              </w:rPr>
              <w:t>具备前沿性、变革性的概念验证成果</w:t>
            </w:r>
          </w:p>
        </w:tc>
      </w:tr>
    </w:tbl>
    <w:p w14:paraId="73C11F6D">
      <w:pPr>
        <w:spacing w:before="80" w:after="80" w:line="380" w:lineRule="auto"/>
        <w:jc w:val="both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>入选标准：</w:t>
      </w:r>
    </w:p>
    <w:p w14:paraId="4CDCF0E0">
      <w:pPr>
        <w:spacing w:before="80" w:after="80" w:line="380" w:lineRule="auto"/>
        <w:ind w:firstLine="480"/>
        <w:jc w:val="both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</w:rPr>
        <w:t>参展成果须满足以下基本条件：</w:t>
      </w:r>
    </w:p>
    <w:p w14:paraId="223BA471">
      <w:pPr>
        <w:spacing w:before="50" w:after="50" w:line="360" w:lineRule="auto"/>
        <w:ind w:left="480" w:firstLine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2E75B6"/>
          <w:sz w:val="28"/>
          <w:szCs w:val="28"/>
        </w:rPr>
        <w:t xml:space="preserve">▸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已完成实验室原理验证，具备可演示的实物样机或装置（软件类成果须具备可运行Demo）</w:t>
      </w:r>
    </w:p>
    <w:p w14:paraId="4BF52BC0">
      <w:pPr>
        <w:spacing w:before="50" w:after="50" w:line="360" w:lineRule="auto"/>
        <w:ind w:left="480" w:firstLine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2E75B6"/>
          <w:sz w:val="28"/>
          <w:szCs w:val="28"/>
        </w:rPr>
        <w:t xml:space="preserve">▸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技术成果具有原创性和突破性，在相关领域处于前沿位置</w:t>
      </w:r>
    </w:p>
    <w:p w14:paraId="44BDA65A">
      <w:pPr>
        <w:spacing w:before="50" w:after="50" w:line="360" w:lineRule="auto"/>
        <w:ind w:left="480" w:firstLine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2E75B6"/>
          <w:sz w:val="28"/>
          <w:szCs w:val="28"/>
        </w:rPr>
        <w:t xml:space="preserve">▸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成果权属清晰，无知识产权纠纷</w:t>
      </w:r>
    </w:p>
    <w:p w14:paraId="7594068F">
      <w:pPr>
        <w:spacing w:before="50" w:after="50" w:line="360" w:lineRule="auto"/>
        <w:ind w:left="480" w:firstLine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2E75B6"/>
          <w:sz w:val="28"/>
          <w:szCs w:val="28"/>
        </w:rPr>
        <w:t xml:space="preserve">▸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能配合提供技术说明、演示需求清单及配套科普内容</w:t>
      </w:r>
    </w:p>
    <w:p w14:paraId="61963D02">
      <w:pPr>
        <w:spacing w:before="50" w:after="50" w:line="360" w:lineRule="auto"/>
        <w:ind w:left="480" w:firstLine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2E75B6"/>
          <w:sz w:val="28"/>
          <w:szCs w:val="28"/>
        </w:rPr>
        <w:t xml:space="preserve">▸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涉及通电、运转、激光、飞行演示等样机，须能制定并配合执行专项安全操作规程</w:t>
      </w:r>
    </w:p>
    <w:p w14:paraId="1FFCA428">
      <w:pPr>
        <w:spacing w:before="80" w:after="80" w:line="380" w:lineRule="auto"/>
        <w:jc w:val="both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 xml:space="preserve"> 申报材料</w:t>
      </w:r>
    </w:p>
    <w:p w14:paraId="7F655242">
      <w:pPr>
        <w:spacing w:before="50" w:after="50" w:line="360" w:lineRule="auto"/>
        <w:ind w:left="480" w:firstLine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2E75B6"/>
          <w:sz w:val="28"/>
          <w:szCs w:val="28"/>
        </w:rPr>
        <w:t xml:space="preserve">▸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样机/装置实物照片（多角度，清晰展示设备形态）</w:t>
      </w:r>
    </w:p>
    <w:p w14:paraId="0630422A">
      <w:pPr>
        <w:spacing w:before="50" w:after="50" w:line="360" w:lineRule="auto"/>
        <w:ind w:left="480" w:firstLine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2E75B6"/>
          <w:sz w:val="28"/>
          <w:szCs w:val="28"/>
        </w:rPr>
        <w:t xml:space="preserve">▸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技术说明书（含核心技术机理、创新点、与现有技术对比、应用场景展望，500字以内）</w:t>
      </w:r>
    </w:p>
    <w:p w14:paraId="33826BA5">
      <w:pPr>
        <w:spacing w:before="50" w:after="50" w:line="360" w:lineRule="auto"/>
        <w:ind w:left="480" w:firstLine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2E75B6"/>
          <w:sz w:val="28"/>
          <w:szCs w:val="28"/>
        </w:rPr>
        <w:t xml:space="preserve">▸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运输及演示需求清单（含设备尺寸、重量、用电功率、网络需求、特殊环境要求等）</w:t>
      </w:r>
    </w:p>
    <w:p w14:paraId="59840D48">
      <w:pPr>
        <w:spacing w:before="50" w:after="50" w:line="360" w:lineRule="auto"/>
        <w:ind w:left="480" w:firstLine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2E75B6"/>
          <w:sz w:val="28"/>
          <w:szCs w:val="28"/>
        </w:rPr>
        <w:t xml:space="preserve">▸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三维动画或科普短视频（如有，MP4格式，1080P以上，时长1—3分钟）</w:t>
      </w:r>
    </w:p>
    <w:p w14:paraId="0704AEED">
      <w:pPr>
        <w:spacing w:before="50" w:after="50" w:line="360" w:lineRule="auto"/>
        <w:ind w:left="480" w:firstLine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2E75B6"/>
          <w:sz w:val="28"/>
          <w:szCs w:val="28"/>
        </w:rPr>
        <w:t xml:space="preserve">▸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知识产权证明材料（专利证书、软件著作权登记证书等）</w:t>
      </w:r>
    </w:p>
    <w:p w14:paraId="5B952860">
      <w:pPr>
        <w:spacing w:before="50" w:after="50" w:line="360" w:lineRule="auto"/>
        <w:ind w:left="480" w:firstLine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2E75B6"/>
          <w:sz w:val="28"/>
          <w:szCs w:val="28"/>
        </w:rPr>
        <w:t xml:space="preserve">▸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项目团队简介及核心成员背景</w:t>
      </w:r>
    </w:p>
    <w:p w14:paraId="071D7F6E">
      <w:pPr>
        <w:spacing w:before="50" w:after="50" w:line="360" w:lineRule="auto"/>
        <w:ind w:left="480" w:firstLine="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/>
          <w:bCs/>
          <w:color w:val="2E75B6"/>
          <w:sz w:val="28"/>
          <w:szCs w:val="28"/>
        </w:rPr>
        <w:t xml:space="preserve">▸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单位LOGO及高清展品图片3—4张（1M以上）</w:t>
      </w:r>
    </w:p>
    <w:p w14:paraId="5DFEA77B">
      <w:pPr>
        <w:spacing w:before="80" w:after="80" w:line="380" w:lineRule="auto"/>
        <w:jc w:val="both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 xml:space="preserve">  申报方式：</w:t>
      </w:r>
    </w:p>
    <w:p w14:paraId="2237F3D9">
      <w:pPr>
        <w:spacing w:before="80" w:after="80" w:line="380" w:lineRule="auto"/>
        <w:ind w:firstLine="480"/>
        <w:jc w:val="both"/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</w:rPr>
        <w:t>请填写《青科会参展信息收集表》，连同附件材料发送至指定邮箱，邮件主题请注明：“万有引力π参展申报—概念原理验证—单位名称”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  <w:lang w:eastAsia="zh-CN"/>
        </w:rPr>
        <w:t>。</w:t>
      </w:r>
    </w:p>
    <w:p w14:paraId="7A9DF4E6">
      <w:pPr>
        <w:spacing w:before="80" w:after="80" w:line="380" w:lineRule="auto"/>
        <w:jc w:val="both"/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 xml:space="preserve">  时间安排：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3067"/>
        <w:gridCol w:w="6293"/>
      </w:tblGrid>
      <w:tr w14:paraId="1A671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blHeader/>
        </w:trPr>
        <w:tc>
          <w:tcPr>
            <w:tcW w:w="30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225B6E">
            <w:pPr>
              <w:spacing w:before="40" w:after="40" w:line="300" w:lineRule="auto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时间节点</w:t>
            </w:r>
          </w:p>
        </w:tc>
        <w:tc>
          <w:tcPr>
            <w:tcW w:w="62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19E335">
            <w:pPr>
              <w:spacing w:before="40" w:after="40" w:line="300" w:lineRule="auto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重要事项</w:t>
            </w:r>
          </w:p>
        </w:tc>
      </w:tr>
      <w:tr w14:paraId="0CA08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98340C">
            <w:pPr>
              <w:spacing w:before="40" w:after="40" w:line="300" w:lineRule="auto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即日 — 9月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lang w:val="en-US" w:eastAsia="zh-CN"/>
              </w:rPr>
              <w:t>25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日</w:t>
            </w:r>
          </w:p>
        </w:tc>
        <w:tc>
          <w:tcPr>
            <w:tcW w:w="62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E2E591">
            <w:pPr>
              <w:spacing w:before="40" w:after="40" w:line="300" w:lineRule="auto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在线提交申报材料</w:t>
            </w:r>
          </w:p>
        </w:tc>
      </w:tr>
      <w:tr w14:paraId="55B1C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3AA55E">
            <w:pPr>
              <w:spacing w:before="40" w:after="40" w:line="300" w:lineRule="auto"/>
              <w:jc w:val="center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9月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lang w:val="en-US" w:eastAsia="zh-CN"/>
              </w:rPr>
              <w:t>28</w:t>
            </w:r>
            <w:bookmarkStart w:id="0" w:name="_GoBack"/>
            <w:bookmarkEnd w:id="0"/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lang w:val="en-US" w:eastAsia="zh-CN"/>
              </w:rPr>
              <w:t>日</w:t>
            </w:r>
          </w:p>
        </w:tc>
        <w:tc>
          <w:tcPr>
            <w:tcW w:w="62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5500B9">
            <w:pPr>
              <w:spacing w:before="40" w:after="40" w:line="300" w:lineRule="auto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专家集中遴选，确定入选名单</w:t>
            </w:r>
          </w:p>
        </w:tc>
      </w:tr>
      <w:tr w14:paraId="4A0FB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85DBF1">
            <w:pPr>
              <w:spacing w:before="40" w:after="40" w:line="300" w:lineRule="auto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lang w:val="en-US" w:eastAsia="zh-CN"/>
              </w:rPr>
              <w:t>10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月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  <w:lang w:val="en-US" w:eastAsia="zh-CN"/>
              </w:rPr>
              <w:t>12</w:t>
            </w: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日</w:t>
            </w:r>
          </w:p>
        </w:tc>
        <w:tc>
          <w:tcPr>
            <w:tcW w:w="62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D2AFA0">
            <w:pPr>
              <w:spacing w:before="40" w:after="40" w:line="300" w:lineRule="auto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确认展品与演示方案</w:t>
            </w:r>
          </w:p>
        </w:tc>
      </w:tr>
      <w:tr w14:paraId="3572B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CF8F27">
            <w:pPr>
              <w:spacing w:before="40" w:after="40" w:line="300" w:lineRule="auto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10月20日 — 22日</w:t>
            </w:r>
          </w:p>
        </w:tc>
        <w:tc>
          <w:tcPr>
            <w:tcW w:w="62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4FBCA2">
            <w:pPr>
              <w:spacing w:before="40" w:after="40" w:line="300" w:lineRule="auto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进场布展</w:t>
            </w:r>
          </w:p>
        </w:tc>
      </w:tr>
      <w:tr w14:paraId="4FA4A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6CD51C">
            <w:pPr>
              <w:spacing w:before="40" w:after="40" w:line="300" w:lineRule="auto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10月23日</w:t>
            </w:r>
          </w:p>
        </w:tc>
        <w:tc>
          <w:tcPr>
            <w:tcW w:w="62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9C646B">
            <w:pPr>
              <w:spacing w:before="40" w:after="40" w:line="300" w:lineRule="auto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全流程彩排</w:t>
            </w:r>
          </w:p>
        </w:tc>
      </w:tr>
      <w:tr w14:paraId="2BE3E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3067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8BA86B">
            <w:pPr>
              <w:spacing w:before="40" w:after="40" w:line="300" w:lineRule="auto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10月23日 — 25日</w:t>
            </w:r>
          </w:p>
        </w:tc>
        <w:tc>
          <w:tcPr>
            <w:tcW w:w="6293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6D94D2">
            <w:pPr>
              <w:spacing w:before="40" w:after="40" w:line="300" w:lineRule="auto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活动正式举办</w:t>
            </w:r>
          </w:p>
        </w:tc>
      </w:tr>
    </w:tbl>
    <w:p w14:paraId="7B0EFA25">
      <w:pPr>
        <w:spacing w:before="80" w:after="80" w:line="380" w:lineRule="auto"/>
        <w:jc w:val="both"/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 xml:space="preserve">  注意事项:</w:t>
      </w:r>
    </w:p>
    <w:p w14:paraId="579EF17F">
      <w:pPr>
        <w:spacing w:before="80" w:after="80" w:line="380" w:lineRule="auto"/>
        <w:ind w:firstLine="480"/>
        <w:jc w:val="both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</w:rPr>
        <w:t>1.概念验证阶段成果不要求已产业化，重点考察技术原创性和突破潜力。</w:t>
      </w:r>
    </w:p>
    <w:p w14:paraId="35ACD0C1">
      <w:pPr>
        <w:spacing w:before="80" w:after="80" w:line="380" w:lineRule="auto"/>
        <w:ind w:firstLine="480"/>
        <w:jc w:val="both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</w:rPr>
        <w:t>2.涉及动态演示（通电、运转、激光、飞行等）的样机，须在申报时明确演示方案和安全措施，经审核通过后方可现场演示。</w:t>
      </w:r>
    </w:p>
    <w:p w14:paraId="367DBCD0">
      <w:pPr>
        <w:spacing w:before="80" w:after="80" w:line="380" w:lineRule="auto"/>
        <w:ind w:firstLine="480"/>
        <w:jc w:val="both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</w:rPr>
        <w:t>3.参展单位须对展品拥有合法知识产权，因侵权引发的纠纷由参展单位承担。</w:t>
      </w:r>
    </w:p>
    <w:p w14:paraId="668FBFCE">
      <w:pPr>
        <w:spacing w:before="80" w:after="80" w:line="380" w:lineRule="auto"/>
        <w:ind w:firstLine="480"/>
        <w:jc w:val="both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28"/>
          <w:szCs w:val="28"/>
        </w:rPr>
        <w:t>4.本次活动为受邀参展，不收取展位费用；展品运输、人员差旅等费用由参展单位自行承担（另有约定的除外）。</w:t>
      </w:r>
    </w:p>
    <w:p w14:paraId="5FF14917">
      <w:pPr>
        <w:spacing w:before="80" w:after="80" w:line="380" w:lineRule="auto"/>
        <w:jc w:val="both"/>
        <w:rPr>
          <w:rFonts w:hint="default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/>
          <w:bCs/>
          <w:sz w:val="28"/>
          <w:szCs w:val="28"/>
          <w:lang w:val="en-US" w:eastAsia="zh-CN"/>
        </w:rPr>
        <w:t xml:space="preserve">  联系我们: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405"/>
        <w:gridCol w:w="6974"/>
      </w:tblGrid>
      <w:tr w14:paraId="3B578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5" w:hRule="atLeast"/>
        </w:trPr>
        <w:tc>
          <w:tcPr>
            <w:tcW w:w="2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7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EBF0FD">
            <w:pPr>
              <w:spacing w:before="40" w:after="40" w:line="300" w:lineRule="auto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牵头部门</w:t>
            </w:r>
          </w:p>
        </w:tc>
        <w:tc>
          <w:tcPr>
            <w:tcW w:w="69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10C52B">
            <w:pPr>
              <w:spacing w:before="40" w:after="40" w:line="300" w:lineRule="auto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温州市科学技术局</w:t>
            </w:r>
          </w:p>
        </w:tc>
      </w:tr>
      <w:tr w14:paraId="604D4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49" w:hRule="atLeast"/>
        </w:trPr>
        <w:tc>
          <w:tcPr>
            <w:tcW w:w="2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EE81AF">
            <w:pPr>
              <w:spacing w:before="40" w:after="40" w:line="300" w:lineRule="auto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征集范围</w:t>
            </w:r>
          </w:p>
        </w:tc>
        <w:tc>
          <w:tcPr>
            <w:tcW w:w="69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2A0CFF">
            <w:pPr>
              <w:spacing w:before="40" w:after="40" w:line="300" w:lineRule="auto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全球高校院所、新型研发机构、科技型企业及青年科学家团队</w:t>
            </w:r>
          </w:p>
        </w:tc>
      </w:tr>
      <w:tr w14:paraId="487222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1" w:hRule="atLeast"/>
        </w:trPr>
        <w:tc>
          <w:tcPr>
            <w:tcW w:w="2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7FB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4831A7">
            <w:pPr>
              <w:spacing w:before="40" w:after="40" w:line="300" w:lineRule="auto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征集截止</w:t>
            </w:r>
          </w:p>
        </w:tc>
        <w:tc>
          <w:tcPr>
            <w:tcW w:w="69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643AA9">
            <w:pPr>
              <w:spacing w:before="40" w:after="40" w:line="300" w:lineRule="auto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2026年9月25日</w:t>
            </w:r>
          </w:p>
        </w:tc>
      </w:tr>
      <w:tr w14:paraId="7A5DF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22" w:hRule="atLeast"/>
        </w:trPr>
        <w:tc>
          <w:tcPr>
            <w:tcW w:w="2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4CAEAC">
            <w:pPr>
              <w:spacing w:before="40" w:after="40" w:line="300" w:lineRule="auto"/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</w:rPr>
              <w:t>咨询方式</w:t>
            </w:r>
          </w:p>
        </w:tc>
        <w:tc>
          <w:tcPr>
            <w:tcW w:w="697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1DA1BC">
            <w:pPr>
              <w:spacing w:before="40" w:after="40" w:line="300" w:lineRule="auto"/>
              <w:jc w:val="left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sz w:val="28"/>
                <w:szCs w:val="28"/>
              </w:rPr>
              <w:t>陈先生，联系方式0577-88962058（工作时间：8:30——12:00,14:30——18:00），邮箱:wzkjj_zpzj@163.com</w:t>
            </w:r>
          </w:p>
        </w:tc>
      </w:tr>
    </w:tbl>
    <w:p w14:paraId="5039F51B"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sectPr>
      <w:pgSz w:w="11906" w:h="16838"/>
      <w:pgMar w:top="1200" w:right="1300" w:bottom="1200" w:left="1300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43499175-5D8A-4E37-8211-0D4C3E3DD45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70872B5"/>
    <w:rsid w:val="07B224B0"/>
    <w:rsid w:val="296F2FB9"/>
    <w:rsid w:val="2B3A5739"/>
    <w:rsid w:val="470872B5"/>
    <w:rsid w:val="57247E17"/>
    <w:rsid w:val="5AB36171"/>
    <w:rsid w:val="621A1D4B"/>
    <w:rsid w:val="7FA6A3A4"/>
    <w:rsid w:val="EBFDB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_GB2312" w:hAnsi="仿宋_GB2312" w:eastAsia="仿宋_GB2312" w:cs="仿宋_GB2312"/>
      <w:sz w:val="24"/>
      <w:szCs w:val="24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1555</Words>
  <Characters>1647</Characters>
  <Lines>0</Lines>
  <Paragraphs>0</Paragraphs>
  <TotalTime>20</TotalTime>
  <ScaleCrop>false</ScaleCrop>
  <LinksUpToDate>false</LinksUpToDate>
  <CharactersWithSpaces>1687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2026-08-26T13:01:00Z</dcterms:created>
  <dc:creator>杨娟</dc:creator>
  <cp:lastModifiedBy>杨娟</cp:lastModifiedBy>
  <cp:lastPrinted>2026-08-31T09:40:00Z</cp:lastPrinted>
  <dcterms:modified xsi:type="dcterms:W3CDTF">2026-09-02T01:18:37Z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337738CC02584BDD8B70DE4796561496_13</vt:lpwstr>
  </property>
  <property fmtid="{D5CDD505-2E9C-101B-9397-08002B2CF9AE}" pid="4" name="KSOTemplateDocerSaveRecord">
    <vt:lpwstr>eyJoZGlkIjoiZTI1ZGVmZGJjYWE1NWRjNmU0MjY2Njc2ZDlkMWUyODciLCJ1c2VySWQiOiIyNDYyODg4OTEifQ==</vt:lpwstr>
  </property>
</Properties>
</file>